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02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466"/>
        <w:gridCol w:w="1085"/>
        <w:gridCol w:w="2032"/>
        <w:gridCol w:w="520"/>
        <w:gridCol w:w="2220"/>
        <w:gridCol w:w="190"/>
        <w:gridCol w:w="2551"/>
        <w:tblGridChange w:id="0">
          <w:tblGrid>
            <w:gridCol w:w="959"/>
            <w:gridCol w:w="1466"/>
            <w:gridCol w:w="1085"/>
            <w:gridCol w:w="2032"/>
            <w:gridCol w:w="520"/>
            <w:gridCol w:w="2220"/>
            <w:gridCol w:w="190"/>
            <w:gridCol w:w="2551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8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114300</wp:posOffset>
                  </wp:positionV>
                  <wp:extent cx="1065847" cy="693234"/>
                  <wp:effectExtent b="0" l="0" r="0" t="0"/>
                  <wp:wrapSquare wrapText="bothSides" distB="114300" distT="114300" distL="114300" distR="11430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47" cy="6932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57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SECONDARY SCHOOL COURSE PLANNING SHEET - ENGLISH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 STUDENTS WHO ENTERED GRADE 9 IN 2023 OR EARLIER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You can use this sheet to plan a possible strategy on what courses you would select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 achieve your post-Secondary destination.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177800</wp:posOffset>
                      </wp:positionV>
                      <wp:extent cx="6981825" cy="35194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859850" y="3613313"/>
                                <a:ext cx="6972300" cy="333375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00000"/>
                              </a:soli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COURSE SELECTION SUMMARY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177800</wp:posOffset>
                      </wp:positionV>
                      <wp:extent cx="6981825" cy="351945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81825" cy="35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9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GRADE 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Destreamed, Locally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Academic, Applied, Locally Dev.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University, College, Workplace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University, College, Workplace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Destreamed, Locally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Academic, Applied, Locally Developed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University, University-College,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College, Workplace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Destreamed, Locally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Academic, Applied, Locally Dev.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Academic, Applied, Locally Dev.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Academic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CAREER STUDIES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(0.5)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CIVICS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(0.5)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PHYSICAL &amp; HEALTH EDUCATION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needed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needed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Credits per year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pStyle w:val="Heading1"/>
              <w:rPr>
                <w:rFonts w:ascii="Calibri" w:cs="Calibri" w:eastAsia="Calibri" w:hAnsi="Calibri"/>
                <w:b w:val="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Style w:val="Heading1"/>
              <w:rPr>
                <w:rFonts w:ascii="Calibri" w:cs="Calibri" w:eastAsia="Calibri" w:hAnsi="Calibri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76200</wp:posOffset>
                      </wp:positionV>
                      <wp:extent cx="6981825" cy="35194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1859850" y="3613313"/>
                                <a:ext cx="6972300" cy="333375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00000"/>
                              </a:soli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32"/>
                                      <w:vertAlign w:val="baseline"/>
                                    </w:rPr>
                                    <w:t xml:space="preserve">DIPLOMA REQUIREMENTS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(30 credits in total)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76200</wp:posOffset>
                      </wp:positionV>
                      <wp:extent cx="6981825" cy="351945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81825" cy="3519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Compulsory Credits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120" w:before="120" w:lineRule="auto"/>
              <w:rPr>
                <w:rFonts w:ascii="Calibri" w:cs="Calibri" w:eastAsia="Calibri" w:hAnsi="Calibri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 Credits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(14 as above plus one from The Arts and one from each group; Group 1, Group 2, Group 3)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THE ARTS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Guitar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Vocal Music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Visual Art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Vocal Music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ind w:left="330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Media Art</w:t>
            </w:r>
          </w:p>
          <w:p w:rsidR="00000000" w:rsidDel="00000000" w:rsidP="00000000" w:rsidRDefault="00000000" w:rsidRPr="00000000" w14:paraId="000000CD">
            <w:pPr>
              <w:ind w:left="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GROUP 1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English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French as a second language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Native or classical or international language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Social science/humanities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CAWS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Guidance/Career education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331" w:hanging="255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Co-op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GROUP 2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health &amp; phys-ed.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the arts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business studies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French as a second language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ind w:left="376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Co-op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Style w:val="Heading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GROUP 3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science (Gr 11/12)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Additional credit in Technology education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Computer Studies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French as a second language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331" w:hanging="27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Co-op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Optional Credits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Style w:val="Heading1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12 Credits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Literacy Test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Style w:val="Heading1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 OSSLT test is taken in grade 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40 Community Hours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Style w:val="Heading1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You can start accumulating hours July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after you graduate from Grade 8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245" w:left="576" w:right="576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4A47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kegx8ZCZzhQ/C4Q0akUtqs47Q==">CgMxLjAyCGguZ2pkZ3hzOAByITFBUV9BNEx5SjBEN3gzLTMyT2o1ZlVfMHVZbHR5dnU3YQ==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2024-10-16T14:05:00Z</dcterms:created>
</cp:coreProperties>
</file>